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76" w:rsidRPr="00106CC3" w:rsidRDefault="000E3876" w:rsidP="000E3876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106CC3">
        <w:rPr>
          <w:rFonts w:ascii="Times New Roman" w:hAnsi="Times New Roman" w:cs="Times New Roman"/>
          <w:b/>
          <w:u w:val="single"/>
        </w:rPr>
        <w:t>DUE PROCESS Act</w:t>
      </w:r>
      <w:r w:rsidR="00075563" w:rsidRPr="00106CC3">
        <w:rPr>
          <w:rFonts w:ascii="Times New Roman" w:hAnsi="Times New Roman" w:cs="Times New Roman"/>
          <w:b/>
          <w:u w:val="single"/>
        </w:rPr>
        <w:t xml:space="preserve"> of 2016</w:t>
      </w:r>
    </w:p>
    <w:p w:rsidR="000E3876" w:rsidRPr="00106CC3" w:rsidRDefault="000E3876" w:rsidP="000E3876">
      <w:pPr>
        <w:rPr>
          <w:rFonts w:ascii="Times New Roman" w:hAnsi="Times New Roman" w:cs="Times New Roman"/>
          <w:b/>
          <w:u w:val="single"/>
        </w:rPr>
      </w:pPr>
      <w:r w:rsidRPr="00106CC3">
        <w:rPr>
          <w:rFonts w:ascii="Times New Roman" w:hAnsi="Times New Roman" w:cs="Times New Roman"/>
          <w:b/>
          <w:u w:val="single"/>
        </w:rPr>
        <w:t>Gen</w:t>
      </w:r>
      <w:r w:rsidR="00164859" w:rsidRPr="00106CC3">
        <w:rPr>
          <w:rFonts w:ascii="Times New Roman" w:hAnsi="Times New Roman" w:cs="Times New Roman"/>
          <w:b/>
          <w:u w:val="single"/>
        </w:rPr>
        <w:t>eral Rules for Civil Forfeiture</w:t>
      </w:r>
    </w:p>
    <w:p w:rsidR="000E3876" w:rsidRPr="00106CC3" w:rsidRDefault="000E3876" w:rsidP="001E08E3">
      <w:pPr>
        <w:ind w:left="180"/>
        <w:rPr>
          <w:rFonts w:ascii="Times New Roman" w:hAnsi="Times New Roman" w:cs="Times New Roman"/>
        </w:rPr>
      </w:pPr>
      <w:proofErr w:type="gramStart"/>
      <w:r w:rsidRPr="00106CC3">
        <w:rPr>
          <w:rFonts w:ascii="Times New Roman" w:hAnsi="Times New Roman" w:cs="Times New Roman"/>
          <w:b/>
        </w:rPr>
        <w:t>Timelines.</w:t>
      </w:r>
      <w:proofErr w:type="gramEnd"/>
      <w:r w:rsidRPr="00106CC3">
        <w:rPr>
          <w:rFonts w:ascii="Times New Roman" w:hAnsi="Times New Roman" w:cs="Times New Roman"/>
          <w:b/>
        </w:rPr>
        <w:t xml:space="preserve">  </w:t>
      </w:r>
      <w:r w:rsidRPr="00106CC3">
        <w:rPr>
          <w:rFonts w:ascii="Times New Roman" w:hAnsi="Times New Roman" w:cs="Times New Roman"/>
        </w:rPr>
        <w:t xml:space="preserve">Ensures statutory timelines apply in all </w:t>
      </w:r>
      <w:r w:rsidR="00164859" w:rsidRPr="00106CC3">
        <w:rPr>
          <w:rFonts w:ascii="Times New Roman" w:hAnsi="Times New Roman" w:cs="Times New Roman"/>
        </w:rPr>
        <w:t xml:space="preserve">civil </w:t>
      </w:r>
      <w:r w:rsidRPr="00106CC3">
        <w:rPr>
          <w:rFonts w:ascii="Times New Roman" w:hAnsi="Times New Roman" w:cs="Times New Roman"/>
        </w:rPr>
        <w:t>forfeiture</w:t>
      </w:r>
      <w:r w:rsidR="00164859" w:rsidRPr="00106CC3">
        <w:rPr>
          <w:rFonts w:ascii="Times New Roman" w:hAnsi="Times New Roman" w:cs="Times New Roman"/>
        </w:rPr>
        <w:t>s</w:t>
      </w:r>
      <w:r w:rsidRPr="00106CC3">
        <w:rPr>
          <w:rFonts w:ascii="Times New Roman" w:hAnsi="Times New Roman" w:cs="Times New Roman"/>
        </w:rPr>
        <w:t>.</w:t>
      </w:r>
    </w:p>
    <w:p w:rsidR="000E3876" w:rsidRPr="00106CC3" w:rsidRDefault="000E3876" w:rsidP="001E08E3">
      <w:pPr>
        <w:ind w:left="180"/>
        <w:rPr>
          <w:rFonts w:ascii="Times New Roman" w:hAnsi="Times New Roman" w:cs="Times New Roman"/>
        </w:rPr>
      </w:pPr>
      <w:r w:rsidRPr="00106CC3">
        <w:rPr>
          <w:rFonts w:ascii="Times New Roman" w:hAnsi="Times New Roman" w:cs="Times New Roman"/>
          <w:b/>
        </w:rPr>
        <w:t xml:space="preserve">Notice Deadline.  </w:t>
      </w:r>
      <w:r w:rsidR="001E08E3">
        <w:rPr>
          <w:rFonts w:ascii="Times New Roman" w:hAnsi="Times New Roman" w:cs="Times New Roman"/>
        </w:rPr>
        <w:t>Shortens the time period in which DOJ must provide notice of a seizure</w:t>
      </w:r>
      <w:r w:rsidRPr="00106CC3">
        <w:rPr>
          <w:rFonts w:ascii="Times New Roman" w:hAnsi="Times New Roman" w:cs="Times New Roman"/>
        </w:rPr>
        <w:t xml:space="preserve">.  </w:t>
      </w:r>
    </w:p>
    <w:p w:rsidR="000E3876" w:rsidRPr="00106CC3" w:rsidRDefault="000E3876" w:rsidP="001E08E3">
      <w:pPr>
        <w:ind w:left="180"/>
        <w:rPr>
          <w:rFonts w:ascii="Times New Roman" w:hAnsi="Times New Roman" w:cs="Times New Roman"/>
        </w:rPr>
      </w:pPr>
      <w:proofErr w:type="gramStart"/>
      <w:r w:rsidRPr="00106CC3">
        <w:rPr>
          <w:rFonts w:ascii="Times New Roman" w:hAnsi="Times New Roman" w:cs="Times New Roman"/>
          <w:b/>
        </w:rPr>
        <w:t>Required Notice.</w:t>
      </w:r>
      <w:proofErr w:type="gramEnd"/>
      <w:r w:rsidRPr="00106CC3">
        <w:rPr>
          <w:rFonts w:ascii="Times New Roman" w:hAnsi="Times New Roman" w:cs="Times New Roman"/>
          <w:b/>
        </w:rPr>
        <w:t xml:space="preserve">  </w:t>
      </w:r>
      <w:r w:rsidRPr="00106CC3">
        <w:rPr>
          <w:rFonts w:ascii="Times New Roman" w:hAnsi="Times New Roman" w:cs="Times New Roman"/>
        </w:rPr>
        <w:t>Requires</w:t>
      </w:r>
      <w:r w:rsidRPr="00106CC3">
        <w:rPr>
          <w:rFonts w:ascii="Times New Roman" w:hAnsi="Times New Roman" w:cs="Times New Roman"/>
          <w:b/>
        </w:rPr>
        <w:t xml:space="preserve"> </w:t>
      </w:r>
      <w:r w:rsidRPr="00106CC3">
        <w:rPr>
          <w:rFonts w:ascii="Times New Roman" w:hAnsi="Times New Roman" w:cs="Times New Roman"/>
        </w:rPr>
        <w:t>that notice include an address where owner</w:t>
      </w:r>
      <w:r w:rsidR="00743824" w:rsidRPr="00106CC3">
        <w:rPr>
          <w:rFonts w:ascii="Times New Roman" w:hAnsi="Times New Roman" w:cs="Times New Roman"/>
        </w:rPr>
        <w:t>s</w:t>
      </w:r>
      <w:r w:rsidRPr="00106CC3">
        <w:rPr>
          <w:rFonts w:ascii="Times New Roman" w:hAnsi="Times New Roman" w:cs="Times New Roman"/>
        </w:rPr>
        <w:t xml:space="preserve"> can file a claim</w:t>
      </w:r>
      <w:r w:rsidR="00743824" w:rsidRPr="00106CC3">
        <w:rPr>
          <w:rFonts w:ascii="Times New Roman" w:hAnsi="Times New Roman" w:cs="Times New Roman"/>
        </w:rPr>
        <w:t xml:space="preserve"> and that it inform </w:t>
      </w:r>
      <w:r w:rsidRPr="00106CC3">
        <w:rPr>
          <w:rFonts w:ascii="Times New Roman" w:hAnsi="Times New Roman" w:cs="Times New Roman"/>
        </w:rPr>
        <w:t xml:space="preserve">owners of their right to an initial hearing, to be represented by counsel, and to have counsel provided if indigent. </w:t>
      </w:r>
      <w:r w:rsidR="00F46A9D" w:rsidRPr="00106CC3">
        <w:rPr>
          <w:rFonts w:ascii="Times New Roman" w:hAnsi="Times New Roman" w:cs="Times New Roman"/>
        </w:rPr>
        <w:t>Claims are</w:t>
      </w:r>
      <w:r w:rsidRPr="00106CC3">
        <w:rPr>
          <w:rFonts w:ascii="Times New Roman" w:hAnsi="Times New Roman" w:cs="Times New Roman"/>
        </w:rPr>
        <w:t xml:space="preserve"> considered received when mailed</w:t>
      </w:r>
      <w:r w:rsidR="00F46A9D" w:rsidRPr="00106CC3">
        <w:rPr>
          <w:rFonts w:ascii="Times New Roman" w:hAnsi="Times New Roman" w:cs="Times New Roman"/>
        </w:rPr>
        <w:t>.  D</w:t>
      </w:r>
      <w:r w:rsidRPr="00106CC3">
        <w:rPr>
          <w:rFonts w:ascii="Times New Roman" w:hAnsi="Times New Roman" w:cs="Times New Roman"/>
        </w:rPr>
        <w:t xml:space="preserve">eadlines can be equitable tolled.  </w:t>
      </w:r>
    </w:p>
    <w:p w:rsidR="000E3876" w:rsidRPr="00106CC3" w:rsidRDefault="000E3876" w:rsidP="001E08E3">
      <w:pPr>
        <w:ind w:left="180"/>
        <w:rPr>
          <w:rFonts w:ascii="Times New Roman" w:hAnsi="Times New Roman" w:cs="Times New Roman"/>
        </w:rPr>
      </w:pPr>
      <w:proofErr w:type="gramStart"/>
      <w:r w:rsidRPr="00106CC3">
        <w:rPr>
          <w:rFonts w:ascii="Times New Roman" w:hAnsi="Times New Roman" w:cs="Times New Roman"/>
          <w:b/>
        </w:rPr>
        <w:t>Property Owner’s Response.</w:t>
      </w:r>
      <w:proofErr w:type="gramEnd"/>
      <w:r w:rsidRPr="00106CC3">
        <w:rPr>
          <w:rFonts w:ascii="Times New Roman" w:hAnsi="Times New Roman" w:cs="Times New Roman"/>
          <w:b/>
        </w:rPr>
        <w:t xml:space="preserve">  </w:t>
      </w:r>
      <w:proofErr w:type="gramStart"/>
      <w:r w:rsidR="00743824" w:rsidRPr="00106CC3">
        <w:rPr>
          <w:rFonts w:ascii="Times New Roman" w:hAnsi="Times New Roman" w:cs="Times New Roman"/>
        </w:rPr>
        <w:t>E</w:t>
      </w:r>
      <w:r w:rsidRPr="00106CC3">
        <w:rPr>
          <w:rFonts w:ascii="Times New Roman" w:hAnsi="Times New Roman" w:cs="Times New Roman"/>
        </w:rPr>
        <w:t xml:space="preserve">xtends the period </w:t>
      </w:r>
      <w:r w:rsidR="00164859" w:rsidRPr="00106CC3">
        <w:rPr>
          <w:rFonts w:ascii="Times New Roman" w:hAnsi="Times New Roman" w:cs="Times New Roman"/>
        </w:rPr>
        <w:t xml:space="preserve">for owners </w:t>
      </w:r>
      <w:r w:rsidRPr="00106CC3">
        <w:rPr>
          <w:rFonts w:ascii="Times New Roman" w:hAnsi="Times New Roman" w:cs="Times New Roman"/>
        </w:rPr>
        <w:t>to respond to a seizure.</w:t>
      </w:r>
      <w:proofErr w:type="gramEnd"/>
    </w:p>
    <w:p w:rsidR="000E3876" w:rsidRPr="00106CC3" w:rsidRDefault="000E3876" w:rsidP="001E08E3">
      <w:pPr>
        <w:ind w:left="180"/>
        <w:rPr>
          <w:rFonts w:ascii="Times New Roman" w:hAnsi="Times New Roman" w:cs="Times New Roman"/>
        </w:rPr>
      </w:pPr>
      <w:proofErr w:type="gramStart"/>
      <w:r w:rsidRPr="00106CC3">
        <w:rPr>
          <w:rFonts w:ascii="Times New Roman" w:hAnsi="Times New Roman" w:cs="Times New Roman"/>
          <w:b/>
        </w:rPr>
        <w:t>Filing of a Claim.</w:t>
      </w:r>
      <w:proofErr w:type="gramEnd"/>
      <w:r w:rsidRPr="00106CC3">
        <w:rPr>
          <w:rFonts w:ascii="Times New Roman" w:hAnsi="Times New Roman" w:cs="Times New Roman"/>
        </w:rPr>
        <w:t xml:space="preserve">  The government has 90 d</w:t>
      </w:r>
      <w:r w:rsidR="00106CC3">
        <w:rPr>
          <w:rFonts w:ascii="Times New Roman" w:hAnsi="Times New Roman" w:cs="Times New Roman"/>
        </w:rPr>
        <w:t xml:space="preserve">ays after an objection </w:t>
      </w:r>
      <w:r w:rsidRPr="00106CC3">
        <w:rPr>
          <w:rFonts w:ascii="Times New Roman" w:hAnsi="Times New Roman" w:cs="Times New Roman"/>
        </w:rPr>
        <w:t xml:space="preserve">to </w:t>
      </w:r>
      <w:r w:rsidR="00F46A9D" w:rsidRPr="00106CC3">
        <w:rPr>
          <w:rFonts w:ascii="Times New Roman" w:hAnsi="Times New Roman" w:cs="Times New Roman"/>
        </w:rPr>
        <w:t>begin</w:t>
      </w:r>
      <w:r w:rsidRPr="00106CC3">
        <w:rPr>
          <w:rFonts w:ascii="Times New Roman" w:hAnsi="Times New Roman" w:cs="Times New Roman"/>
        </w:rPr>
        <w:t xml:space="preserve"> forfeiture proceedings.</w:t>
      </w:r>
    </w:p>
    <w:p w:rsidR="000E3876" w:rsidRPr="00106CC3" w:rsidRDefault="000E3876" w:rsidP="001E08E3">
      <w:pPr>
        <w:ind w:left="180"/>
        <w:rPr>
          <w:rFonts w:ascii="Times New Roman" w:hAnsi="Times New Roman" w:cs="Times New Roman"/>
        </w:rPr>
      </w:pPr>
      <w:proofErr w:type="gramStart"/>
      <w:r w:rsidRPr="00106CC3">
        <w:rPr>
          <w:rFonts w:ascii="Times New Roman" w:hAnsi="Times New Roman" w:cs="Times New Roman"/>
          <w:b/>
        </w:rPr>
        <w:t>Initial Hearing.</w:t>
      </w:r>
      <w:proofErr w:type="gramEnd"/>
      <w:r w:rsidRPr="00106CC3">
        <w:rPr>
          <w:rFonts w:ascii="Times New Roman" w:hAnsi="Times New Roman" w:cs="Times New Roman"/>
        </w:rPr>
        <w:t xml:space="preserve"> </w:t>
      </w:r>
      <w:r w:rsidR="00075563" w:rsidRPr="00106CC3">
        <w:rPr>
          <w:rFonts w:ascii="Times New Roman" w:hAnsi="Times New Roman" w:cs="Times New Roman"/>
        </w:rPr>
        <w:t xml:space="preserve">Gives </w:t>
      </w:r>
      <w:r w:rsidRPr="00106CC3">
        <w:rPr>
          <w:rFonts w:ascii="Times New Roman" w:hAnsi="Times New Roman" w:cs="Times New Roman"/>
        </w:rPr>
        <w:t xml:space="preserve">owner </w:t>
      </w:r>
      <w:r w:rsidR="00075563" w:rsidRPr="00106CC3">
        <w:rPr>
          <w:rFonts w:ascii="Times New Roman" w:hAnsi="Times New Roman" w:cs="Times New Roman"/>
        </w:rPr>
        <w:t xml:space="preserve">the right </w:t>
      </w:r>
      <w:r w:rsidR="001E08E3">
        <w:rPr>
          <w:rFonts w:ascii="Times New Roman" w:hAnsi="Times New Roman" w:cs="Times New Roman"/>
        </w:rPr>
        <w:t>to a prompt</w:t>
      </w:r>
      <w:r w:rsidRPr="00106CC3">
        <w:rPr>
          <w:rFonts w:ascii="Times New Roman" w:hAnsi="Times New Roman" w:cs="Times New Roman"/>
        </w:rPr>
        <w:t xml:space="preserve"> initial hearing</w:t>
      </w:r>
      <w:r w:rsidR="00F46A9D" w:rsidRPr="00106CC3">
        <w:rPr>
          <w:rFonts w:ascii="Times New Roman" w:hAnsi="Times New Roman" w:cs="Times New Roman"/>
        </w:rPr>
        <w:t xml:space="preserve"> where judge informs of rights and can release</w:t>
      </w:r>
      <w:r w:rsidR="00075563" w:rsidRPr="00106CC3">
        <w:rPr>
          <w:rFonts w:ascii="Times New Roman" w:hAnsi="Times New Roman" w:cs="Times New Roman"/>
        </w:rPr>
        <w:t xml:space="preserve"> property if seizure was illegal or causing undue hardship</w:t>
      </w:r>
      <w:r w:rsidRPr="00106CC3">
        <w:rPr>
          <w:rFonts w:ascii="Times New Roman" w:hAnsi="Times New Roman" w:cs="Times New Roman"/>
        </w:rPr>
        <w:t>.</w:t>
      </w:r>
    </w:p>
    <w:p w:rsidR="000E3876" w:rsidRPr="00106CC3" w:rsidRDefault="000E3876" w:rsidP="001E08E3">
      <w:pPr>
        <w:ind w:left="180"/>
        <w:rPr>
          <w:rFonts w:ascii="Times New Roman" w:hAnsi="Times New Roman" w:cs="Times New Roman"/>
        </w:rPr>
      </w:pPr>
      <w:proofErr w:type="gramStart"/>
      <w:r w:rsidRPr="00106CC3">
        <w:rPr>
          <w:rFonts w:ascii="Times New Roman" w:hAnsi="Times New Roman" w:cs="Times New Roman"/>
          <w:b/>
        </w:rPr>
        <w:t>Transparen</w:t>
      </w:r>
      <w:r w:rsidR="00A80701" w:rsidRPr="00106CC3">
        <w:rPr>
          <w:rFonts w:ascii="Times New Roman" w:hAnsi="Times New Roman" w:cs="Times New Roman"/>
          <w:b/>
        </w:rPr>
        <w:t>cy</w:t>
      </w:r>
      <w:r w:rsidRPr="00106CC3">
        <w:rPr>
          <w:rFonts w:ascii="Times New Roman" w:hAnsi="Times New Roman" w:cs="Times New Roman"/>
          <w:b/>
        </w:rPr>
        <w:t>.</w:t>
      </w:r>
      <w:proofErr w:type="gramEnd"/>
      <w:r w:rsidRPr="00106CC3">
        <w:rPr>
          <w:rFonts w:ascii="Times New Roman" w:hAnsi="Times New Roman" w:cs="Times New Roman"/>
          <w:b/>
        </w:rPr>
        <w:t xml:space="preserve"> </w:t>
      </w:r>
      <w:r w:rsidR="00075563" w:rsidRPr="00106CC3">
        <w:rPr>
          <w:rFonts w:ascii="Times New Roman" w:hAnsi="Times New Roman" w:cs="Times New Roman"/>
        </w:rPr>
        <w:t>S</w:t>
      </w:r>
      <w:r w:rsidRPr="00106CC3">
        <w:rPr>
          <w:rFonts w:ascii="Times New Roman" w:hAnsi="Times New Roman" w:cs="Times New Roman"/>
        </w:rPr>
        <w:t>eizing agenc</w:t>
      </w:r>
      <w:r w:rsidR="00A80701" w:rsidRPr="00106CC3">
        <w:rPr>
          <w:rFonts w:ascii="Times New Roman" w:hAnsi="Times New Roman" w:cs="Times New Roman"/>
        </w:rPr>
        <w:t>ies</w:t>
      </w:r>
      <w:r w:rsidRPr="00106CC3">
        <w:rPr>
          <w:rFonts w:ascii="Times New Roman" w:hAnsi="Times New Roman" w:cs="Times New Roman"/>
        </w:rPr>
        <w:t xml:space="preserve"> must publicize remission and mitigation requests.</w:t>
      </w:r>
    </w:p>
    <w:p w:rsidR="000E3876" w:rsidRPr="00106CC3" w:rsidRDefault="000E3876" w:rsidP="000E3876">
      <w:pPr>
        <w:rPr>
          <w:rFonts w:ascii="Times New Roman" w:hAnsi="Times New Roman" w:cs="Times New Roman"/>
        </w:rPr>
      </w:pPr>
      <w:r w:rsidRPr="00106CC3">
        <w:rPr>
          <w:rFonts w:ascii="Times New Roman" w:hAnsi="Times New Roman" w:cs="Times New Roman"/>
          <w:b/>
          <w:u w:val="single"/>
        </w:rPr>
        <w:t>Representation</w:t>
      </w:r>
      <w:r w:rsidR="00164859" w:rsidRPr="00106CC3">
        <w:rPr>
          <w:rFonts w:ascii="Times New Roman" w:hAnsi="Times New Roman" w:cs="Times New Roman"/>
          <w:b/>
        </w:rPr>
        <w:t xml:space="preserve"> – </w:t>
      </w:r>
      <w:r w:rsidR="00075563" w:rsidRPr="00106CC3">
        <w:rPr>
          <w:rFonts w:ascii="Times New Roman" w:hAnsi="Times New Roman" w:cs="Times New Roman"/>
        </w:rPr>
        <w:t>I</w:t>
      </w:r>
      <w:r w:rsidRPr="00106CC3">
        <w:rPr>
          <w:rFonts w:ascii="Times New Roman" w:hAnsi="Times New Roman" w:cs="Times New Roman"/>
        </w:rPr>
        <w:t>ndigent property owner</w:t>
      </w:r>
      <w:r w:rsidR="00075563" w:rsidRPr="00106CC3">
        <w:rPr>
          <w:rFonts w:ascii="Times New Roman" w:hAnsi="Times New Roman" w:cs="Times New Roman"/>
        </w:rPr>
        <w:t>s</w:t>
      </w:r>
      <w:r w:rsidRPr="00106CC3">
        <w:rPr>
          <w:rFonts w:ascii="Times New Roman" w:hAnsi="Times New Roman" w:cs="Times New Roman"/>
        </w:rPr>
        <w:t xml:space="preserve"> </w:t>
      </w:r>
      <w:r w:rsidR="00075563" w:rsidRPr="00106CC3">
        <w:rPr>
          <w:rFonts w:ascii="Times New Roman" w:hAnsi="Times New Roman" w:cs="Times New Roman"/>
        </w:rPr>
        <w:t>are entitled to counsel at</w:t>
      </w:r>
      <w:r w:rsidRPr="00106CC3">
        <w:rPr>
          <w:rFonts w:ascii="Times New Roman" w:hAnsi="Times New Roman" w:cs="Times New Roman"/>
        </w:rPr>
        <w:t xml:space="preserve"> all civil forfeiture proceedings.  </w:t>
      </w:r>
    </w:p>
    <w:p w:rsidR="000E3876" w:rsidRPr="00106CC3" w:rsidRDefault="000E3876" w:rsidP="000E3876">
      <w:pPr>
        <w:rPr>
          <w:rFonts w:ascii="Times New Roman" w:hAnsi="Times New Roman" w:cs="Times New Roman"/>
          <w:b/>
          <w:u w:val="single"/>
        </w:rPr>
      </w:pPr>
      <w:r w:rsidRPr="00106CC3">
        <w:rPr>
          <w:rFonts w:ascii="Times New Roman" w:hAnsi="Times New Roman" w:cs="Times New Roman"/>
          <w:b/>
          <w:u w:val="single"/>
        </w:rPr>
        <w:t>Burden of Proof</w:t>
      </w:r>
      <w:r w:rsidR="00164859" w:rsidRPr="00106CC3">
        <w:rPr>
          <w:rFonts w:ascii="Times New Roman" w:hAnsi="Times New Roman" w:cs="Times New Roman"/>
        </w:rPr>
        <w:t xml:space="preserve"> – </w:t>
      </w:r>
      <w:r w:rsidR="00A80701" w:rsidRPr="00106CC3">
        <w:rPr>
          <w:rFonts w:ascii="Times New Roman" w:hAnsi="Times New Roman" w:cs="Times New Roman"/>
        </w:rPr>
        <w:t>R</w:t>
      </w:r>
      <w:r w:rsidRPr="00106CC3">
        <w:rPr>
          <w:rFonts w:ascii="Times New Roman" w:hAnsi="Times New Roman" w:cs="Times New Roman"/>
        </w:rPr>
        <w:t xml:space="preserve">aises the burden of proof to clear and convincing evidence.  </w:t>
      </w:r>
    </w:p>
    <w:p w:rsidR="000E3876" w:rsidRPr="00106CC3" w:rsidRDefault="000E3876" w:rsidP="00A80701">
      <w:pPr>
        <w:rPr>
          <w:rFonts w:ascii="Times New Roman" w:hAnsi="Times New Roman" w:cs="Times New Roman"/>
          <w:b/>
          <w:u w:val="single"/>
        </w:rPr>
      </w:pPr>
      <w:r w:rsidRPr="00106CC3">
        <w:rPr>
          <w:rFonts w:ascii="Times New Roman" w:hAnsi="Times New Roman" w:cs="Times New Roman"/>
          <w:b/>
          <w:u w:val="single"/>
        </w:rPr>
        <w:t>Right to Counsel</w:t>
      </w:r>
      <w:r w:rsidR="00A80701" w:rsidRPr="00106CC3">
        <w:rPr>
          <w:rFonts w:ascii="Times New Roman" w:hAnsi="Times New Roman" w:cs="Times New Roman"/>
        </w:rPr>
        <w:t xml:space="preserve"> </w:t>
      </w:r>
      <w:r w:rsidR="00164859" w:rsidRPr="00106CC3">
        <w:rPr>
          <w:rFonts w:ascii="Times New Roman" w:hAnsi="Times New Roman" w:cs="Times New Roman"/>
        </w:rPr>
        <w:t>–</w:t>
      </w:r>
      <w:r w:rsidR="00A80701" w:rsidRPr="00106CC3">
        <w:rPr>
          <w:rFonts w:ascii="Times New Roman" w:hAnsi="Times New Roman" w:cs="Times New Roman"/>
        </w:rPr>
        <w:t xml:space="preserve"> </w:t>
      </w:r>
      <w:r w:rsidR="00164859" w:rsidRPr="00106CC3">
        <w:rPr>
          <w:rFonts w:ascii="Times New Roman" w:hAnsi="Times New Roman" w:cs="Times New Roman"/>
        </w:rPr>
        <w:t xml:space="preserve">Protects a defendant’s right to hire counsel of choice.  </w:t>
      </w:r>
      <w:r w:rsidRPr="00106CC3">
        <w:rPr>
          <w:rFonts w:ascii="Times New Roman" w:hAnsi="Times New Roman" w:cs="Times New Roman"/>
        </w:rPr>
        <w:t xml:space="preserve">If the government restrains assets pretrial, defendant can move for a hearing to determine whether the seizure should be modified to </w:t>
      </w:r>
      <w:r w:rsidR="00164859" w:rsidRPr="00106CC3">
        <w:rPr>
          <w:rFonts w:ascii="Times New Roman" w:hAnsi="Times New Roman" w:cs="Times New Roman"/>
        </w:rPr>
        <w:t>pay counsel.  C</w:t>
      </w:r>
      <w:r w:rsidRPr="00106CC3">
        <w:rPr>
          <w:rFonts w:ascii="Times New Roman" w:hAnsi="Times New Roman" w:cs="Times New Roman"/>
        </w:rPr>
        <w:t>ourt must consider (1) weight of evidence</w:t>
      </w:r>
      <w:r w:rsidR="00164859" w:rsidRPr="00106CC3">
        <w:rPr>
          <w:rFonts w:ascii="Times New Roman" w:hAnsi="Times New Roman" w:cs="Times New Roman"/>
        </w:rPr>
        <w:t xml:space="preserve"> against defendant</w:t>
      </w:r>
      <w:r w:rsidRPr="00106CC3">
        <w:rPr>
          <w:rFonts w:ascii="Times New Roman" w:hAnsi="Times New Roman" w:cs="Times New Roman"/>
        </w:rPr>
        <w:t xml:space="preserve">, (2) weight of evidence </w:t>
      </w:r>
      <w:r w:rsidR="00164859" w:rsidRPr="00106CC3">
        <w:rPr>
          <w:rFonts w:ascii="Times New Roman" w:hAnsi="Times New Roman" w:cs="Times New Roman"/>
        </w:rPr>
        <w:t>for</w:t>
      </w:r>
      <w:r w:rsidRPr="00106CC3">
        <w:rPr>
          <w:rFonts w:ascii="Times New Roman" w:hAnsi="Times New Roman" w:cs="Times New Roman"/>
        </w:rPr>
        <w:t xml:space="preserve"> forfeiture, (3) history and characteristics of defendant, and (4) nature and circumstances of case.</w:t>
      </w:r>
    </w:p>
    <w:p w:rsidR="000E3876" w:rsidRPr="00106CC3" w:rsidRDefault="000E3876" w:rsidP="000E3876">
      <w:pPr>
        <w:rPr>
          <w:rFonts w:ascii="Times New Roman" w:hAnsi="Times New Roman" w:cs="Times New Roman"/>
          <w:b/>
          <w:u w:val="single"/>
        </w:rPr>
      </w:pPr>
      <w:r w:rsidRPr="00106CC3">
        <w:rPr>
          <w:rFonts w:ascii="Times New Roman" w:hAnsi="Times New Roman" w:cs="Times New Roman"/>
          <w:b/>
          <w:u w:val="single"/>
        </w:rPr>
        <w:t>Attorney’s Fees</w:t>
      </w:r>
      <w:r w:rsidR="00A80701" w:rsidRPr="00106CC3">
        <w:rPr>
          <w:rFonts w:ascii="Times New Roman" w:hAnsi="Times New Roman" w:cs="Times New Roman"/>
        </w:rPr>
        <w:t xml:space="preserve"> – Allows for recover</w:t>
      </w:r>
      <w:r w:rsidRPr="00106CC3">
        <w:rPr>
          <w:rFonts w:ascii="Times New Roman" w:hAnsi="Times New Roman" w:cs="Times New Roman"/>
        </w:rPr>
        <w:t xml:space="preserve">y of attorney’s fees when civil forfeiture cases are resolved through settlement assuming the settlement amount is greater than 50% of the property’s value.  </w:t>
      </w:r>
    </w:p>
    <w:p w:rsidR="000E3876" w:rsidRPr="00106CC3" w:rsidRDefault="000E3876" w:rsidP="000E3876">
      <w:pPr>
        <w:rPr>
          <w:rFonts w:ascii="Times New Roman" w:hAnsi="Times New Roman" w:cs="Times New Roman"/>
          <w:b/>
          <w:u w:val="single"/>
        </w:rPr>
      </w:pPr>
      <w:r w:rsidRPr="00106CC3">
        <w:rPr>
          <w:rFonts w:ascii="Times New Roman" w:hAnsi="Times New Roman" w:cs="Times New Roman"/>
          <w:b/>
          <w:u w:val="single"/>
        </w:rPr>
        <w:t>Audit</w:t>
      </w:r>
      <w:r w:rsidR="00A80701" w:rsidRPr="00106CC3">
        <w:rPr>
          <w:rFonts w:ascii="Times New Roman" w:hAnsi="Times New Roman" w:cs="Times New Roman"/>
        </w:rPr>
        <w:t xml:space="preserve"> – R</w:t>
      </w:r>
      <w:r w:rsidRPr="00106CC3">
        <w:rPr>
          <w:rFonts w:ascii="Times New Roman" w:hAnsi="Times New Roman" w:cs="Times New Roman"/>
        </w:rPr>
        <w:t xml:space="preserve">equires </w:t>
      </w:r>
      <w:r w:rsidR="00A80701" w:rsidRPr="00106CC3">
        <w:rPr>
          <w:rFonts w:ascii="Times New Roman" w:hAnsi="Times New Roman" w:cs="Times New Roman"/>
        </w:rPr>
        <w:t>IG</w:t>
      </w:r>
      <w:r w:rsidRPr="00106CC3">
        <w:rPr>
          <w:rFonts w:ascii="Times New Roman" w:hAnsi="Times New Roman" w:cs="Times New Roman"/>
        </w:rPr>
        <w:t xml:space="preserve"> to conduct annual audit of forfeitures</w:t>
      </w:r>
      <w:r w:rsidR="00164859" w:rsidRPr="00106CC3">
        <w:rPr>
          <w:rFonts w:ascii="Times New Roman" w:hAnsi="Times New Roman" w:cs="Times New Roman"/>
        </w:rPr>
        <w:t xml:space="preserve">.  </w:t>
      </w:r>
      <w:r w:rsidRPr="00106CC3">
        <w:rPr>
          <w:rFonts w:ascii="Times New Roman" w:hAnsi="Times New Roman" w:cs="Times New Roman"/>
        </w:rPr>
        <w:t>IG’s report include</w:t>
      </w:r>
      <w:r w:rsidR="00F46A9D" w:rsidRPr="00106CC3">
        <w:rPr>
          <w:rFonts w:ascii="Times New Roman" w:hAnsi="Times New Roman" w:cs="Times New Roman"/>
        </w:rPr>
        <w:t>s</w:t>
      </w:r>
      <w:r w:rsidRPr="00106CC3">
        <w:rPr>
          <w:rFonts w:ascii="Times New Roman" w:hAnsi="Times New Roman" w:cs="Times New Roman"/>
        </w:rPr>
        <w:t xml:space="preserve"> an assessment of the fiscal health of the Asset Forfeiture Fund</w:t>
      </w:r>
      <w:r w:rsidR="00A80701" w:rsidRPr="00106CC3">
        <w:rPr>
          <w:rFonts w:ascii="Times New Roman" w:hAnsi="Times New Roman" w:cs="Times New Roman"/>
        </w:rPr>
        <w:t xml:space="preserve"> and</w:t>
      </w:r>
      <w:r w:rsidRPr="00106CC3">
        <w:rPr>
          <w:rFonts w:ascii="Times New Roman" w:hAnsi="Times New Roman" w:cs="Times New Roman"/>
        </w:rPr>
        <w:t xml:space="preserve"> </w:t>
      </w:r>
      <w:r w:rsidR="00164859" w:rsidRPr="00106CC3">
        <w:rPr>
          <w:rFonts w:ascii="Times New Roman" w:hAnsi="Times New Roman" w:cs="Times New Roman"/>
        </w:rPr>
        <w:t xml:space="preserve">a </w:t>
      </w:r>
      <w:r w:rsidRPr="00106CC3">
        <w:rPr>
          <w:rFonts w:ascii="Times New Roman" w:hAnsi="Times New Roman" w:cs="Times New Roman"/>
        </w:rPr>
        <w:t>projection o</w:t>
      </w:r>
      <w:r w:rsidR="00F46A9D" w:rsidRPr="00106CC3">
        <w:rPr>
          <w:rFonts w:ascii="Times New Roman" w:hAnsi="Times New Roman" w:cs="Times New Roman"/>
        </w:rPr>
        <w:t>f</w:t>
      </w:r>
      <w:r w:rsidRPr="00106CC3">
        <w:rPr>
          <w:rFonts w:ascii="Times New Roman" w:hAnsi="Times New Roman" w:cs="Times New Roman"/>
        </w:rPr>
        <w:t xml:space="preserve"> expected growth or reduction.</w:t>
      </w:r>
    </w:p>
    <w:p w:rsidR="000E3876" w:rsidRPr="00106CC3" w:rsidRDefault="000E3876" w:rsidP="000E3876">
      <w:pPr>
        <w:rPr>
          <w:rFonts w:ascii="Times New Roman" w:hAnsi="Times New Roman" w:cs="Times New Roman"/>
          <w:b/>
          <w:u w:val="single"/>
        </w:rPr>
      </w:pPr>
      <w:r w:rsidRPr="00106CC3">
        <w:rPr>
          <w:rFonts w:ascii="Times New Roman" w:hAnsi="Times New Roman" w:cs="Times New Roman"/>
          <w:b/>
          <w:u w:val="single"/>
        </w:rPr>
        <w:t>Public Databases</w:t>
      </w:r>
      <w:r w:rsidR="00A80701" w:rsidRPr="00106CC3">
        <w:rPr>
          <w:rFonts w:ascii="Times New Roman" w:hAnsi="Times New Roman" w:cs="Times New Roman"/>
        </w:rPr>
        <w:t xml:space="preserve"> – Requires </w:t>
      </w:r>
      <w:r w:rsidR="00164859" w:rsidRPr="00106CC3">
        <w:rPr>
          <w:rFonts w:ascii="Times New Roman" w:hAnsi="Times New Roman" w:cs="Times New Roman"/>
        </w:rPr>
        <w:t>AG</w:t>
      </w:r>
      <w:r w:rsidRPr="00106CC3">
        <w:rPr>
          <w:rFonts w:ascii="Times New Roman" w:hAnsi="Times New Roman" w:cs="Times New Roman"/>
        </w:rPr>
        <w:t xml:space="preserve"> to establish and maintain two databases.  One is a real-time catalogue of federal forfeitures</w:t>
      </w:r>
      <w:r w:rsidR="00A80701" w:rsidRPr="00106CC3">
        <w:rPr>
          <w:rFonts w:ascii="Times New Roman" w:hAnsi="Times New Roman" w:cs="Times New Roman"/>
        </w:rPr>
        <w:t xml:space="preserve">.  </w:t>
      </w:r>
      <w:r w:rsidRPr="00106CC3">
        <w:rPr>
          <w:rFonts w:ascii="Times New Roman" w:hAnsi="Times New Roman" w:cs="Times New Roman"/>
        </w:rPr>
        <w:t xml:space="preserve">The </w:t>
      </w:r>
      <w:r w:rsidR="00A80701" w:rsidRPr="00106CC3">
        <w:rPr>
          <w:rFonts w:ascii="Times New Roman" w:hAnsi="Times New Roman" w:cs="Times New Roman"/>
        </w:rPr>
        <w:t>other</w:t>
      </w:r>
      <w:r w:rsidRPr="00106CC3">
        <w:rPr>
          <w:rFonts w:ascii="Times New Roman" w:hAnsi="Times New Roman" w:cs="Times New Roman"/>
        </w:rPr>
        <w:t xml:space="preserve"> provides broad details on forfeiture to inform Congress and the public.</w:t>
      </w:r>
    </w:p>
    <w:p w:rsidR="000E3876" w:rsidRPr="00106CC3" w:rsidRDefault="000E3876" w:rsidP="00A80701">
      <w:pPr>
        <w:rPr>
          <w:rFonts w:ascii="Times New Roman" w:hAnsi="Times New Roman" w:cs="Times New Roman"/>
          <w:b/>
          <w:u w:val="single"/>
        </w:rPr>
      </w:pPr>
      <w:r w:rsidRPr="00106CC3">
        <w:rPr>
          <w:rFonts w:ascii="Times New Roman" w:hAnsi="Times New Roman" w:cs="Times New Roman"/>
          <w:b/>
          <w:u w:val="single"/>
        </w:rPr>
        <w:t>Structuring</w:t>
      </w:r>
      <w:r w:rsidR="00A80701" w:rsidRPr="00106CC3">
        <w:rPr>
          <w:rFonts w:ascii="Times New Roman" w:hAnsi="Times New Roman" w:cs="Times New Roman"/>
        </w:rPr>
        <w:t xml:space="preserve"> – C</w:t>
      </w:r>
      <w:r w:rsidRPr="00106CC3">
        <w:rPr>
          <w:rFonts w:ascii="Times New Roman" w:hAnsi="Times New Roman" w:cs="Times New Roman"/>
        </w:rPr>
        <w:t xml:space="preserve">odifies DOJ/IRS policy </w:t>
      </w:r>
      <w:r w:rsidR="00A80701" w:rsidRPr="00106CC3">
        <w:rPr>
          <w:rFonts w:ascii="Times New Roman" w:hAnsi="Times New Roman" w:cs="Times New Roman"/>
        </w:rPr>
        <w:t xml:space="preserve">on forfeitures </w:t>
      </w:r>
      <w:r w:rsidR="00164859" w:rsidRPr="00106CC3">
        <w:rPr>
          <w:rFonts w:ascii="Times New Roman" w:hAnsi="Times New Roman" w:cs="Times New Roman"/>
        </w:rPr>
        <w:t>for</w:t>
      </w:r>
      <w:r w:rsidR="00A80701" w:rsidRPr="00106CC3">
        <w:rPr>
          <w:rFonts w:ascii="Times New Roman" w:hAnsi="Times New Roman" w:cs="Times New Roman"/>
        </w:rPr>
        <w:t xml:space="preserve"> </w:t>
      </w:r>
      <w:r w:rsidRPr="00106CC3">
        <w:rPr>
          <w:rFonts w:ascii="Times New Roman" w:hAnsi="Times New Roman" w:cs="Times New Roman"/>
        </w:rPr>
        <w:t xml:space="preserve">structuring. </w:t>
      </w:r>
      <w:r w:rsidR="00A80701" w:rsidRPr="00106CC3">
        <w:rPr>
          <w:rFonts w:ascii="Times New Roman" w:hAnsi="Times New Roman" w:cs="Times New Roman"/>
        </w:rPr>
        <w:t xml:space="preserve"> </w:t>
      </w:r>
      <w:proofErr w:type="gramStart"/>
      <w:r w:rsidR="00A80701" w:rsidRPr="00106CC3">
        <w:rPr>
          <w:rFonts w:ascii="Times New Roman" w:hAnsi="Times New Roman" w:cs="Times New Roman"/>
        </w:rPr>
        <w:t>A</w:t>
      </w:r>
      <w:r w:rsidRPr="00106CC3">
        <w:rPr>
          <w:rFonts w:ascii="Times New Roman" w:hAnsi="Times New Roman" w:cs="Times New Roman"/>
        </w:rPr>
        <w:t xml:space="preserve">llows civil forfeiture </w:t>
      </w:r>
      <w:r w:rsidR="00106CC3">
        <w:rPr>
          <w:rFonts w:ascii="Times New Roman" w:hAnsi="Times New Roman" w:cs="Times New Roman"/>
        </w:rPr>
        <w:t>for</w:t>
      </w:r>
      <w:r w:rsidRPr="00106CC3">
        <w:rPr>
          <w:rFonts w:ascii="Times New Roman" w:hAnsi="Times New Roman" w:cs="Times New Roman"/>
        </w:rPr>
        <w:t xml:space="preserve"> structuring </w:t>
      </w:r>
      <w:r w:rsidR="00A80701" w:rsidRPr="00106CC3">
        <w:rPr>
          <w:rFonts w:ascii="Times New Roman" w:hAnsi="Times New Roman" w:cs="Times New Roman"/>
        </w:rPr>
        <w:t xml:space="preserve">only </w:t>
      </w:r>
      <w:r w:rsidRPr="00106CC3">
        <w:rPr>
          <w:rFonts w:ascii="Times New Roman" w:hAnsi="Times New Roman" w:cs="Times New Roman"/>
        </w:rPr>
        <w:t>when property is derived from an illegal source or used to conceal illegal activity.</w:t>
      </w:r>
      <w:proofErr w:type="gramEnd"/>
      <w:r w:rsidRPr="00106CC3">
        <w:rPr>
          <w:rFonts w:ascii="Times New Roman" w:hAnsi="Times New Roman" w:cs="Times New Roman"/>
        </w:rPr>
        <w:t xml:space="preserve"> </w:t>
      </w:r>
    </w:p>
    <w:p w:rsidR="000E3876" w:rsidRPr="00106CC3" w:rsidRDefault="000E3876" w:rsidP="000E3876">
      <w:pPr>
        <w:rPr>
          <w:rFonts w:ascii="Times New Roman" w:hAnsi="Times New Roman" w:cs="Times New Roman"/>
          <w:b/>
          <w:u w:val="single"/>
        </w:rPr>
      </w:pPr>
      <w:r w:rsidRPr="00106CC3">
        <w:rPr>
          <w:rFonts w:ascii="Times New Roman" w:hAnsi="Times New Roman" w:cs="Times New Roman"/>
          <w:b/>
          <w:u w:val="single"/>
        </w:rPr>
        <w:t>Innocent Owners</w:t>
      </w:r>
      <w:r w:rsidR="00A80701" w:rsidRPr="00106CC3">
        <w:rPr>
          <w:rFonts w:ascii="Times New Roman" w:hAnsi="Times New Roman" w:cs="Times New Roman"/>
        </w:rPr>
        <w:t xml:space="preserve"> – </w:t>
      </w:r>
      <w:r w:rsidR="00F46A9D" w:rsidRPr="00106CC3">
        <w:rPr>
          <w:rFonts w:ascii="Times New Roman" w:hAnsi="Times New Roman" w:cs="Times New Roman"/>
        </w:rPr>
        <w:t>Protects</w:t>
      </w:r>
      <w:r w:rsidR="00075563" w:rsidRPr="00106CC3">
        <w:rPr>
          <w:rFonts w:ascii="Times New Roman" w:hAnsi="Times New Roman" w:cs="Times New Roman"/>
        </w:rPr>
        <w:t xml:space="preserve"> </w:t>
      </w:r>
      <w:r w:rsidRPr="00106CC3">
        <w:rPr>
          <w:rFonts w:ascii="Times New Roman" w:hAnsi="Times New Roman" w:cs="Times New Roman"/>
        </w:rPr>
        <w:t>innocent owners</w:t>
      </w:r>
      <w:r w:rsidR="00F46A9D" w:rsidRPr="00106CC3">
        <w:rPr>
          <w:rFonts w:ascii="Times New Roman" w:hAnsi="Times New Roman" w:cs="Times New Roman"/>
        </w:rPr>
        <w:t xml:space="preserve"> by requiring </w:t>
      </w:r>
      <w:r w:rsidRPr="00106CC3">
        <w:rPr>
          <w:rFonts w:ascii="Times New Roman" w:hAnsi="Times New Roman" w:cs="Times New Roman"/>
        </w:rPr>
        <w:t xml:space="preserve">government </w:t>
      </w:r>
      <w:r w:rsidR="00F46A9D" w:rsidRPr="00106CC3">
        <w:rPr>
          <w:rFonts w:ascii="Times New Roman" w:hAnsi="Times New Roman" w:cs="Times New Roman"/>
        </w:rPr>
        <w:t>to</w:t>
      </w:r>
      <w:r w:rsidRPr="00106CC3">
        <w:rPr>
          <w:rFonts w:ascii="Times New Roman" w:hAnsi="Times New Roman" w:cs="Times New Roman"/>
        </w:rPr>
        <w:t xml:space="preserve"> prove (1) a substantial connection between property and offense; and (2) the owner intentionally used the property in the offense, knowingly consented to criminal use, or reasonably should have known </w:t>
      </w:r>
      <w:r w:rsidR="00075563" w:rsidRPr="00106CC3">
        <w:rPr>
          <w:rFonts w:ascii="Times New Roman" w:hAnsi="Times New Roman" w:cs="Times New Roman"/>
        </w:rPr>
        <w:t>it</w:t>
      </w:r>
      <w:r w:rsidRPr="00106CC3">
        <w:rPr>
          <w:rFonts w:ascii="Times New Roman" w:hAnsi="Times New Roman" w:cs="Times New Roman"/>
        </w:rPr>
        <w:t xml:space="preserve"> might be used in offense.</w:t>
      </w:r>
    </w:p>
    <w:p w:rsidR="003F29F1" w:rsidRPr="00106CC3" w:rsidRDefault="00A80701">
      <w:pPr>
        <w:rPr>
          <w:rFonts w:ascii="Times New Roman" w:hAnsi="Times New Roman" w:cs="Times New Roman"/>
          <w:b/>
          <w:u w:val="single"/>
        </w:rPr>
      </w:pPr>
      <w:r w:rsidRPr="00106CC3">
        <w:rPr>
          <w:rFonts w:ascii="Times New Roman" w:hAnsi="Times New Roman" w:cs="Times New Roman"/>
          <w:b/>
          <w:u w:val="single"/>
        </w:rPr>
        <w:t>Proportionality</w:t>
      </w:r>
      <w:r w:rsidRPr="00106CC3">
        <w:rPr>
          <w:rFonts w:ascii="Times New Roman" w:hAnsi="Times New Roman" w:cs="Times New Roman"/>
        </w:rPr>
        <w:t xml:space="preserve"> – G</w:t>
      </w:r>
      <w:r w:rsidR="000E3876" w:rsidRPr="00106CC3">
        <w:rPr>
          <w:rFonts w:ascii="Times New Roman" w:hAnsi="Times New Roman" w:cs="Times New Roman"/>
        </w:rPr>
        <w:t xml:space="preserve">ives </w:t>
      </w:r>
      <w:proofErr w:type="gramStart"/>
      <w:r w:rsidR="000E3876" w:rsidRPr="00106CC3">
        <w:rPr>
          <w:rFonts w:ascii="Times New Roman" w:hAnsi="Times New Roman" w:cs="Times New Roman"/>
        </w:rPr>
        <w:t>judges</w:t>
      </w:r>
      <w:proofErr w:type="gramEnd"/>
      <w:r w:rsidR="000E3876" w:rsidRPr="00106CC3">
        <w:rPr>
          <w:rFonts w:ascii="Times New Roman" w:hAnsi="Times New Roman" w:cs="Times New Roman"/>
        </w:rPr>
        <w:t xml:space="preserve"> latitude to reduce a forfeiture based on:  the value of property, seriousness of offense, </w:t>
      </w:r>
      <w:r w:rsidR="00164859" w:rsidRPr="00106CC3">
        <w:rPr>
          <w:rFonts w:ascii="Times New Roman" w:hAnsi="Times New Roman" w:cs="Times New Roman"/>
        </w:rPr>
        <w:t xml:space="preserve">claimant’s </w:t>
      </w:r>
      <w:r w:rsidR="000E3876" w:rsidRPr="00106CC3">
        <w:rPr>
          <w:rFonts w:ascii="Times New Roman" w:hAnsi="Times New Roman" w:cs="Times New Roman"/>
        </w:rPr>
        <w:t xml:space="preserve">culpability, claimant’s record, claimant’s financial condition, and </w:t>
      </w:r>
      <w:r w:rsidR="00164859" w:rsidRPr="00106CC3">
        <w:rPr>
          <w:rFonts w:ascii="Times New Roman" w:hAnsi="Times New Roman" w:cs="Times New Roman"/>
        </w:rPr>
        <w:t xml:space="preserve">statutory </w:t>
      </w:r>
      <w:r w:rsidR="000E3876" w:rsidRPr="00106CC3">
        <w:rPr>
          <w:rFonts w:ascii="Times New Roman" w:hAnsi="Times New Roman" w:cs="Times New Roman"/>
        </w:rPr>
        <w:t>intent.</w:t>
      </w:r>
    </w:p>
    <w:sectPr w:rsidR="003F29F1" w:rsidRPr="00106C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48A2">
      <w:pPr>
        <w:spacing w:after="0" w:line="240" w:lineRule="auto"/>
      </w:pPr>
      <w:r>
        <w:separator/>
      </w:r>
    </w:p>
  </w:endnote>
  <w:endnote w:type="continuationSeparator" w:id="0">
    <w:p w:rsidR="00000000" w:rsidRDefault="00EE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D7" w:rsidRDefault="00EE4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48A2">
      <w:pPr>
        <w:spacing w:after="0" w:line="240" w:lineRule="auto"/>
      </w:pPr>
      <w:r>
        <w:separator/>
      </w:r>
    </w:p>
  </w:footnote>
  <w:footnote w:type="continuationSeparator" w:id="0">
    <w:p w:rsidR="00000000" w:rsidRDefault="00EE4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76"/>
    <w:rsid w:val="00075563"/>
    <w:rsid w:val="000E3876"/>
    <w:rsid w:val="00106CC3"/>
    <w:rsid w:val="00164859"/>
    <w:rsid w:val="001E08E3"/>
    <w:rsid w:val="00734B6A"/>
    <w:rsid w:val="00743824"/>
    <w:rsid w:val="00A80701"/>
    <w:rsid w:val="00CB044B"/>
    <w:rsid w:val="00EE48A2"/>
    <w:rsid w:val="00F4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3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3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ACLU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housecall</dc:creator>
  <cp:lastModifiedBy>Kanya Bennett</cp:lastModifiedBy>
  <cp:revision>2</cp:revision>
  <dcterms:created xsi:type="dcterms:W3CDTF">2016-06-03T15:29:00Z</dcterms:created>
  <dcterms:modified xsi:type="dcterms:W3CDTF">2016-06-03T15:29:00Z</dcterms:modified>
</cp:coreProperties>
</file>